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1D247" w14:textId="4E994611" w:rsidR="00A20758" w:rsidRPr="002650C4" w:rsidRDefault="00257DFD" w:rsidP="00E471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</w:pPr>
      <w:bookmarkStart w:id="0" w:name="_GoBack"/>
      <w:bookmarkEnd w:id="0"/>
      <w:r w:rsidRPr="002650C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Hanoi, </w:t>
      </w:r>
      <w:r w:rsidR="00211CD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12</w:t>
      </w:r>
      <w:r w:rsidR="00E47141" w:rsidRPr="002650C4"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perscript"/>
          <w:lang w:eastAsia="en-GB"/>
        </w:rPr>
        <w:t>th</w:t>
      </w:r>
      <w:r w:rsidR="00211CD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August</w:t>
      </w:r>
      <w:r w:rsidR="00F10906" w:rsidRPr="002650C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2019</w:t>
      </w:r>
    </w:p>
    <w:p w14:paraId="53D35AC8" w14:textId="77777777" w:rsidR="0092744E" w:rsidRPr="002650C4" w:rsidRDefault="0092744E" w:rsidP="00927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lang w:eastAsia="en-GB"/>
        </w:rPr>
      </w:pPr>
    </w:p>
    <w:p w14:paraId="7008248A" w14:textId="77777777" w:rsidR="0092744E" w:rsidRPr="002650C4" w:rsidRDefault="0092744E" w:rsidP="00927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lang w:eastAsia="en-GB"/>
        </w:rPr>
      </w:pPr>
    </w:p>
    <w:p w14:paraId="0F93A856" w14:textId="725BC71C" w:rsidR="00A55015" w:rsidRPr="002650C4" w:rsidRDefault="00402B40" w:rsidP="00A55015">
      <w:pPr>
        <w:pStyle w:val="CommentText"/>
        <w:spacing w:after="0"/>
        <w:jc w:val="both"/>
        <w:rPr>
          <w:rFonts w:ascii="Times New Roman" w:eastAsia="Times New Roman" w:hAnsi="Times New Roman" w:cs="Times New Roman"/>
          <w:b/>
          <w:i/>
          <w:color w:val="222222"/>
          <w:lang w:eastAsia="en-GB"/>
        </w:rPr>
      </w:pPr>
      <w:r w:rsidRPr="002650C4">
        <w:rPr>
          <w:rFonts w:ascii="Times New Roman" w:eastAsia="Times New Roman" w:hAnsi="Times New Roman" w:cs="Times New Roman"/>
          <w:b/>
          <w:i/>
          <w:color w:val="222222"/>
          <w:lang w:eastAsia="en-GB"/>
        </w:rPr>
        <w:t xml:space="preserve">Subject: </w:t>
      </w:r>
      <w:r w:rsidR="00211CD6">
        <w:rPr>
          <w:rFonts w:ascii="Times New Roman" w:eastAsia="Times New Roman" w:hAnsi="Times New Roman" w:cs="Times New Roman"/>
          <w:b/>
          <w:i/>
          <w:color w:val="222222"/>
          <w:lang w:eastAsia="en-GB"/>
        </w:rPr>
        <w:t>Introducing Make in Vietnam Energy Plan (2.0)</w:t>
      </w:r>
    </w:p>
    <w:p w14:paraId="2EADB50C" w14:textId="77777777" w:rsidR="00A55015" w:rsidRPr="002650C4" w:rsidRDefault="00A55015" w:rsidP="00A55015">
      <w:pPr>
        <w:pStyle w:val="CommentText"/>
        <w:spacing w:after="0"/>
        <w:jc w:val="both"/>
        <w:rPr>
          <w:rFonts w:ascii="Times New Roman" w:eastAsia="Times New Roman" w:hAnsi="Times New Roman" w:cs="Times New Roman"/>
          <w:b/>
          <w:i/>
          <w:color w:val="222222"/>
          <w:lang w:eastAsia="en-GB"/>
        </w:rPr>
      </w:pPr>
    </w:p>
    <w:p w14:paraId="590763FA" w14:textId="5873FDFA" w:rsidR="00A55015" w:rsidRPr="002650C4" w:rsidRDefault="00211CD6" w:rsidP="00A55015">
      <w:pPr>
        <w:pStyle w:val="CommentText"/>
        <w:spacing w:after="0"/>
        <w:jc w:val="both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Dea</w:t>
      </w:r>
      <w:r w:rsidR="000A5ECF">
        <w:rPr>
          <w:rFonts w:ascii="Times New Roman" w:eastAsia="Times New Roman" w:hAnsi="Times New Roman" w:cs="Times New Roman"/>
          <w:color w:val="222222"/>
          <w:lang w:eastAsia="en-GB"/>
        </w:rPr>
        <w:t>r AmCham Viet Nam,</w:t>
      </w:r>
      <w:r w:rsidR="00A557B9">
        <w:rPr>
          <w:rFonts w:ascii="Times New Roman" w:eastAsia="Times New Roman" w:hAnsi="Times New Roman" w:cs="Times New Roman"/>
          <w:color w:val="222222"/>
          <w:lang w:eastAsia="en-GB"/>
        </w:rPr>
        <w:t xml:space="preserve"> HCMC Chapter</w:t>
      </w:r>
    </w:p>
    <w:p w14:paraId="0B9346C4" w14:textId="77777777" w:rsidR="00A55015" w:rsidRPr="002650C4" w:rsidRDefault="00A55015" w:rsidP="00A55015">
      <w:pPr>
        <w:pStyle w:val="CommentText"/>
        <w:spacing w:after="0"/>
        <w:jc w:val="both"/>
        <w:rPr>
          <w:rFonts w:ascii="Times New Roman" w:eastAsia="Times New Roman" w:hAnsi="Times New Roman" w:cs="Times New Roman"/>
          <w:color w:val="222222"/>
          <w:lang w:eastAsia="en-GB"/>
        </w:rPr>
      </w:pPr>
      <w:r w:rsidRPr="002650C4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</w:p>
    <w:p w14:paraId="2C0E719F" w14:textId="005D0997" w:rsidR="00A55015" w:rsidRPr="002650C4" w:rsidRDefault="00A55015" w:rsidP="00A55015">
      <w:pPr>
        <w:pStyle w:val="CommentText"/>
        <w:spacing w:after="0"/>
        <w:jc w:val="both"/>
        <w:rPr>
          <w:rFonts w:ascii="Times New Roman" w:eastAsia="Times New Roman" w:hAnsi="Times New Roman" w:cs="Times New Roman"/>
          <w:color w:val="222222"/>
          <w:lang w:eastAsia="en-GB"/>
        </w:rPr>
      </w:pPr>
      <w:r w:rsidRPr="002650C4">
        <w:rPr>
          <w:rFonts w:ascii="Times New Roman" w:eastAsia="Times New Roman" w:hAnsi="Times New Roman" w:cs="Times New Roman"/>
          <w:color w:val="222222"/>
          <w:lang w:eastAsia="en-GB"/>
        </w:rPr>
        <w:t xml:space="preserve">For and on behalf of the Vietnam Business Forum (“VBF”) Consortium and VBF Power &amp; Energy Working Group (WG), we would like to present the best compliments </w:t>
      </w:r>
      <w:r w:rsidR="00211CD6">
        <w:rPr>
          <w:rFonts w:ascii="Times New Roman" w:eastAsia="Times New Roman" w:hAnsi="Times New Roman" w:cs="Times New Roman"/>
          <w:color w:val="222222"/>
          <w:lang w:eastAsia="en-GB"/>
        </w:rPr>
        <w:t>to…</w:t>
      </w:r>
    </w:p>
    <w:p w14:paraId="41299EE1" w14:textId="77777777" w:rsidR="00A55015" w:rsidRPr="002650C4" w:rsidRDefault="00A55015" w:rsidP="00A55015">
      <w:pPr>
        <w:pStyle w:val="CommentText"/>
        <w:spacing w:after="0"/>
        <w:jc w:val="both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57A93101" w14:textId="10C9CBB5" w:rsidR="0070018B" w:rsidRPr="002650C4" w:rsidRDefault="0070018B" w:rsidP="0070018B">
      <w:pPr>
        <w:shd w:val="clear" w:color="auto" w:fill="FFFFFF"/>
        <w:jc w:val="both"/>
        <w:rPr>
          <w:rFonts w:ascii="Times New Roman" w:eastAsia="Times New Roman" w:hAnsi="Times New Roman"/>
          <w:color w:val="222222"/>
          <w:sz w:val="24"/>
          <w:lang w:eastAsia="en-GB"/>
        </w:rPr>
      </w:pPr>
      <w:r w:rsidRPr="002650C4">
        <w:rPr>
          <w:rFonts w:ascii="Times New Roman" w:eastAsia="Times New Roman" w:hAnsi="Times New Roman"/>
          <w:color w:val="222222"/>
          <w:sz w:val="24"/>
          <w:lang w:eastAsia="en-GB"/>
        </w:rPr>
        <w:t>Vietnam Business Forum</w:t>
      </w:r>
      <w:r w:rsidRPr="002650C4">
        <w:rPr>
          <w:rStyle w:val="EndnoteReference"/>
          <w:rFonts w:ascii="Times New Roman" w:eastAsia="Times New Roman" w:hAnsi="Times New Roman"/>
          <w:color w:val="222222"/>
          <w:sz w:val="24"/>
          <w:lang w:eastAsia="en-GB"/>
        </w:rPr>
        <w:endnoteReference w:id="1"/>
      </w:r>
      <w:r w:rsidRPr="002650C4">
        <w:rPr>
          <w:rFonts w:ascii="Times New Roman" w:eastAsia="Times New Roman" w:hAnsi="Times New Roman"/>
          <w:color w:val="222222"/>
          <w:sz w:val="24"/>
          <w:lang w:eastAsia="en-GB"/>
        </w:rPr>
        <w:t xml:space="preserve"> was established in 1997</w:t>
      </w:r>
      <w:r w:rsidRPr="002650C4">
        <w:rPr>
          <w:rFonts w:ascii="Times New Roman" w:hAnsi="Times New Roman"/>
          <w:sz w:val="24"/>
        </w:rPr>
        <w:t xml:space="preserve"> during the annual Consultative Group meeting between the Government of Vietnam and its donor partners</w:t>
      </w:r>
      <w:r w:rsidRPr="002650C4">
        <w:rPr>
          <w:rFonts w:ascii="Times New Roman" w:eastAsia="Times New Roman" w:hAnsi="Times New Roman"/>
          <w:color w:val="222222"/>
          <w:sz w:val="24"/>
          <w:lang w:eastAsia="en-GB"/>
        </w:rPr>
        <w:t xml:space="preserve"> and has been served as an on-going policy dialogue between the Government and business communities towards developing a favourable business environment, attracting private investment, and enhancing the sustainable economic development in Vietnam.</w:t>
      </w:r>
    </w:p>
    <w:p w14:paraId="74C0E777" w14:textId="77777777" w:rsidR="00A55015" w:rsidRPr="002650C4" w:rsidRDefault="00A55015" w:rsidP="00A55015">
      <w:pPr>
        <w:pStyle w:val="CommentText"/>
        <w:spacing w:after="0"/>
        <w:jc w:val="both"/>
        <w:rPr>
          <w:rFonts w:ascii="Times New Roman" w:eastAsia="Times New Roman" w:hAnsi="Times New Roman" w:cs="Times New Roman"/>
          <w:color w:val="222222"/>
          <w:lang w:eastAsia="en-GB"/>
        </w:rPr>
      </w:pPr>
      <w:r w:rsidRPr="002650C4">
        <w:rPr>
          <w:rFonts w:ascii="Times New Roman" w:eastAsia="Times New Roman" w:hAnsi="Times New Roman" w:cs="Times New Roman"/>
          <w:color w:val="222222"/>
          <w:lang w:eastAsia="en-GB"/>
        </w:rPr>
        <w:t xml:space="preserve">The Sustainable Energy Engagement Project under the VBF Power &amp; Energy WG is being implemented within 2019 to enhance the involvement of the private sectors in sustainable energy development in Vietnam. </w:t>
      </w:r>
    </w:p>
    <w:p w14:paraId="277CB63F" w14:textId="77777777" w:rsidR="00A55015" w:rsidRPr="002650C4" w:rsidRDefault="00A55015" w:rsidP="00A55015">
      <w:pPr>
        <w:pStyle w:val="CommentText"/>
        <w:spacing w:after="0"/>
        <w:jc w:val="both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00B19173" w14:textId="30EB8729" w:rsidR="00FF1106" w:rsidRDefault="00C37BCA" w:rsidP="00181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In that context</w:t>
      </w:r>
      <w:r w:rsidR="00211CD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</w:t>
      </w:r>
      <w:r w:rsidR="009C2F9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the</w:t>
      </w:r>
      <w:r w:rsidR="00211CD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Make in Vietnam Energy Plan (MVEP 2.0)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provides </w:t>
      </w:r>
      <w:r w:rsidRPr="00C37BCA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extensive updates and revisions as information regarding government policies and research funded by foreign donors became available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which is based on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Make in Vietnam Energy Plan (MVEP 1.0),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2016 version. This report also reflexes </w:t>
      </w:r>
      <w:r w:rsidR="009C2F92" w:rsidRPr="009C2F9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Vietnam’s rapidly changing energy context</w:t>
      </w:r>
      <w:r w:rsidR="009C2F9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.</w:t>
      </w:r>
    </w:p>
    <w:p w14:paraId="7FC3D67F" w14:textId="77777777" w:rsidR="009C2F92" w:rsidRDefault="009C2F92" w:rsidP="00181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46578D3B" w14:textId="56AD0C0E" w:rsidR="009C2F92" w:rsidRDefault="009C2F92" w:rsidP="00181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The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Make in Vietnam Energy Plan (MVEP 2.0)</w:t>
      </w:r>
      <w:r w:rsidRPr="009C2F9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was prepared through a collective effort representing the concerns, experience and interests of members of the Vietnam Business Forum, a consultative group whose members and affiliates include 14 foreign and domestic chambers of commerce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.</w:t>
      </w:r>
    </w:p>
    <w:p w14:paraId="3FB8F6A9" w14:textId="77777777" w:rsidR="009C2F92" w:rsidRDefault="009C2F92" w:rsidP="00181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0C459A4F" w14:textId="56BD54E3" w:rsidR="00211CD6" w:rsidRDefault="009C2F92" w:rsidP="00181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9C2F9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This report is expected to become a useful reference for Vietnam's energy sector as well as for electricity and energy planning policies in the coming time.</w:t>
      </w:r>
    </w:p>
    <w:p w14:paraId="7E4AF5AB" w14:textId="77777777" w:rsidR="009C2F92" w:rsidRDefault="009C2F92" w:rsidP="00181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39D9B06C" w14:textId="049ED3DB" w:rsidR="00FF1106" w:rsidRPr="009C2F92" w:rsidRDefault="009C2F92" w:rsidP="00181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Power and Energy Working Group kindly sen</w:t>
      </w:r>
      <w:r w:rsidR="000A5ECF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ds a copy to AmCham HCMC 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the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Make in Vietnam Energy Plan (MVEP 2.0)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and hopes to receive comments from</w:t>
      </w:r>
      <w:r w:rsidR="000A5ECF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you.</w:t>
      </w:r>
    </w:p>
    <w:p w14:paraId="4297C5B7" w14:textId="77777777" w:rsidR="009C2F92" w:rsidRDefault="009C2F92" w:rsidP="00181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</w:pPr>
    </w:p>
    <w:p w14:paraId="644733B8" w14:textId="187606B1" w:rsidR="00476D60" w:rsidRPr="002650C4" w:rsidRDefault="007B3567" w:rsidP="00181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</w:pPr>
      <w:r w:rsidRPr="002650C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Sincerely</w:t>
      </w:r>
      <w:r w:rsidR="00476D60" w:rsidRPr="002650C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,</w:t>
      </w:r>
    </w:p>
    <w:tbl>
      <w:tblPr>
        <w:tblStyle w:val="TableGrid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80"/>
      </w:tblGrid>
      <w:tr w:rsidR="00476D60" w:rsidRPr="002650C4" w14:paraId="1844F296" w14:textId="77777777" w:rsidTr="00226124">
        <w:trPr>
          <w:trHeight w:val="585"/>
        </w:trPr>
        <w:tc>
          <w:tcPr>
            <w:tcW w:w="4820" w:type="dxa"/>
          </w:tcPr>
          <w:p w14:paraId="3859C712" w14:textId="0D4C0E73" w:rsidR="00A228D4" w:rsidRPr="002650C4" w:rsidRDefault="00FF1106" w:rsidP="00181F1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2650C4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2962081" wp14:editId="11977230">
                  <wp:simplePos x="0" y="0"/>
                  <wp:positionH relativeFrom="column">
                    <wp:posOffset>3614420</wp:posOffset>
                  </wp:positionH>
                  <wp:positionV relativeFrom="paragraph">
                    <wp:posOffset>96532</wp:posOffset>
                  </wp:positionV>
                  <wp:extent cx="2026285" cy="10515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ckho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8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65EC" w:rsidRPr="002650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  </w:t>
            </w:r>
          </w:p>
          <w:p w14:paraId="5707E31E" w14:textId="067DBA54" w:rsidR="007D4C65" w:rsidRPr="002650C4" w:rsidRDefault="000B65EC" w:rsidP="00181F1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2650C4">
              <w:rPr>
                <w:noProof/>
              </w:rPr>
              <w:t xml:space="preserve">                         </w:t>
            </w:r>
            <w:r w:rsidRPr="002650C4">
              <w:rPr>
                <w:noProof/>
                <w:lang w:val="en-US"/>
              </w:rPr>
              <w:drawing>
                <wp:inline distT="0" distB="0" distL="0" distR="0" wp14:anchorId="3A3CDA64" wp14:editId="71FF2CB8">
                  <wp:extent cx="1309659" cy="563880"/>
                  <wp:effectExtent l="0" t="0" r="508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43" cy="61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6CAB7" w14:textId="77777777" w:rsidR="00476D60" w:rsidRPr="002650C4" w:rsidRDefault="00A228D4" w:rsidP="00181F18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GB"/>
              </w:rPr>
            </w:pPr>
            <w:r w:rsidRPr="002650C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GB"/>
              </w:rPr>
              <w:t>Virginia Foote</w:t>
            </w:r>
          </w:p>
          <w:p w14:paraId="3C0BABC4" w14:textId="77777777" w:rsidR="00476D60" w:rsidRPr="002650C4" w:rsidRDefault="007B3567" w:rsidP="00181F1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2650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Co-Chair</w:t>
            </w:r>
          </w:p>
          <w:p w14:paraId="26C95D84" w14:textId="47679617" w:rsidR="007B3567" w:rsidRPr="002650C4" w:rsidRDefault="007B3567" w:rsidP="00181F1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2650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Vietnam Business Forum </w:t>
            </w:r>
          </w:p>
        </w:tc>
        <w:tc>
          <w:tcPr>
            <w:tcW w:w="4780" w:type="dxa"/>
          </w:tcPr>
          <w:p w14:paraId="1615463B" w14:textId="31EB33FB" w:rsidR="00476D60" w:rsidRPr="002650C4" w:rsidRDefault="00476D60" w:rsidP="00181F1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</w:p>
          <w:p w14:paraId="6AB86A9D" w14:textId="77777777" w:rsidR="001D62F8" w:rsidRPr="002650C4" w:rsidRDefault="001D62F8" w:rsidP="00181F1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</w:p>
          <w:p w14:paraId="3FDF069E" w14:textId="77777777" w:rsidR="001D62F8" w:rsidRPr="002650C4" w:rsidRDefault="001D62F8" w:rsidP="00181F1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</w:p>
          <w:p w14:paraId="150F9C6E" w14:textId="77777777" w:rsidR="000B65EC" w:rsidRPr="002650C4" w:rsidRDefault="000B65EC" w:rsidP="00181F18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en-GB"/>
              </w:rPr>
            </w:pPr>
          </w:p>
          <w:p w14:paraId="6A0D9F5B" w14:textId="605AC39F" w:rsidR="00476D60" w:rsidRPr="002650C4" w:rsidRDefault="00476D60" w:rsidP="00181F18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GB"/>
              </w:rPr>
            </w:pPr>
            <w:r w:rsidRPr="002650C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GB"/>
              </w:rPr>
              <w:t>John Rockhold</w:t>
            </w:r>
          </w:p>
          <w:p w14:paraId="27A75C99" w14:textId="77777777" w:rsidR="00476D60" w:rsidRPr="002650C4" w:rsidRDefault="007B3567" w:rsidP="00181F1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2650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Head of Power &amp; Energy WG</w:t>
            </w:r>
          </w:p>
          <w:p w14:paraId="5A981AB2" w14:textId="77777777" w:rsidR="007B3567" w:rsidRPr="002650C4" w:rsidRDefault="007B3567" w:rsidP="00181F1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2650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Vietnam Business Forum</w:t>
            </w:r>
          </w:p>
        </w:tc>
      </w:tr>
    </w:tbl>
    <w:p w14:paraId="281B28C1" w14:textId="77777777" w:rsidR="00257DFD" w:rsidRPr="002650C4" w:rsidRDefault="00257DFD" w:rsidP="00181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n-GB"/>
        </w:rPr>
      </w:pPr>
    </w:p>
    <w:p w14:paraId="6BCA5860" w14:textId="77777777" w:rsidR="00D47939" w:rsidRDefault="00D47939" w:rsidP="00D47939">
      <w:pPr>
        <w:shd w:val="clear" w:color="auto" w:fill="FFFFFF"/>
        <w:tabs>
          <w:tab w:val="left" w:pos="3926"/>
        </w:tabs>
        <w:spacing w:after="0" w:line="240" w:lineRule="auto"/>
        <w:jc w:val="both"/>
        <w:rPr>
          <w:rStyle w:val="Hyperlink"/>
          <w:rFonts w:ascii="Times New Roman" w:hAnsi="Times New Roman" w:cs="Times New Roman"/>
          <w:i/>
          <w:sz w:val="20"/>
          <w:szCs w:val="21"/>
          <w:shd w:val="clear" w:color="auto" w:fill="FFFFFF"/>
        </w:rPr>
      </w:pPr>
      <w:r w:rsidRPr="002650C4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n-GB"/>
        </w:rPr>
        <w:t xml:space="preserve">For any enquiry, please kindly contact: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n-GB"/>
        </w:rPr>
        <w:t xml:space="preserve">Mr. Luong Ba Hung, Project Director, VBF Power and Energy Working group, Tel: 0902 177 123, Email: </w:t>
      </w:r>
      <w:hyperlink r:id="rId10" w:history="1">
        <w:r w:rsidRPr="002650C4">
          <w:rPr>
            <w:rStyle w:val="Hyperlink"/>
            <w:rFonts w:ascii="Times New Roman" w:hAnsi="Times New Roman" w:cs="Times New Roman"/>
            <w:i/>
            <w:sz w:val="20"/>
            <w:szCs w:val="21"/>
            <w:shd w:val="clear" w:color="auto" w:fill="FFFFFF"/>
          </w:rPr>
          <w:t>luong.ba.hung.wec@gmail.com</w:t>
        </w:r>
      </w:hyperlink>
      <w:r>
        <w:rPr>
          <w:rStyle w:val="Hyperlink"/>
          <w:rFonts w:ascii="Times New Roman" w:hAnsi="Times New Roman" w:cs="Times New Roman"/>
          <w:color w:val="auto"/>
          <w:sz w:val="20"/>
          <w:szCs w:val="21"/>
          <w:u w:val="none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n-GB"/>
        </w:rPr>
        <w:t xml:space="preserve"> and/or </w:t>
      </w:r>
      <w:r w:rsidRPr="002650C4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n-GB"/>
        </w:rPr>
        <w:t>VBF Secretariat, Tel.:024 3715 2223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n-GB"/>
        </w:rPr>
        <w:t>, Email:</w:t>
      </w:r>
      <w:r w:rsidRPr="002650C4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n-GB"/>
        </w:rPr>
        <w:t xml:space="preserve"> </w:t>
      </w:r>
      <w:hyperlink r:id="rId11" w:history="1">
        <w:r w:rsidRPr="002650C4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  <w:lang w:eastAsia="en-GB"/>
          </w:rPr>
          <w:t>info@vbf.org.vn</w:t>
        </w:r>
      </w:hyperlink>
      <w:r w:rsidRPr="002650C4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n-GB"/>
        </w:rPr>
        <w:t xml:space="preserve"> </w:t>
      </w:r>
    </w:p>
    <w:p w14:paraId="1000321C" w14:textId="75E94D11" w:rsidR="009352FA" w:rsidRPr="00D47939" w:rsidRDefault="009352FA" w:rsidP="00D47939">
      <w:pPr>
        <w:shd w:val="clear" w:color="auto" w:fill="FFFFFF"/>
        <w:tabs>
          <w:tab w:val="left" w:pos="39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n-GB"/>
        </w:rPr>
      </w:pPr>
    </w:p>
    <w:sectPr w:rsidR="009352FA" w:rsidRPr="00D47939" w:rsidSect="00181F18">
      <w:headerReference w:type="default" r:id="rId12"/>
      <w:pgSz w:w="11906" w:h="16838"/>
      <w:pgMar w:top="1031" w:right="1286" w:bottom="90" w:left="1620" w:header="270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9BCA8" w14:textId="77777777" w:rsidR="00726F49" w:rsidRDefault="00726F49" w:rsidP="005D62DD">
      <w:pPr>
        <w:spacing w:after="0" w:line="240" w:lineRule="auto"/>
      </w:pPr>
      <w:r>
        <w:separator/>
      </w:r>
    </w:p>
  </w:endnote>
  <w:endnote w:type="continuationSeparator" w:id="0">
    <w:p w14:paraId="1F340598" w14:textId="77777777" w:rsidR="00726F49" w:rsidRDefault="00726F49" w:rsidP="005D62DD">
      <w:pPr>
        <w:spacing w:after="0" w:line="240" w:lineRule="auto"/>
      </w:pPr>
      <w:r>
        <w:continuationSeparator/>
      </w:r>
    </w:p>
  </w:endnote>
  <w:endnote w:id="1">
    <w:p w14:paraId="17C6079C" w14:textId="77777777" w:rsidR="0070018B" w:rsidRDefault="0070018B" w:rsidP="0070018B">
      <w:pPr>
        <w:tabs>
          <w:tab w:val="left" w:pos="5297"/>
        </w:tabs>
        <w:autoSpaceDE w:val="0"/>
        <w:autoSpaceDN w:val="0"/>
        <w:jc w:val="both"/>
        <w:rPr>
          <w:rFonts w:ascii="Times New Roman" w:hAnsi="Times New Roman"/>
          <w:i/>
          <w:sz w:val="20"/>
          <w:szCs w:val="20"/>
        </w:rPr>
      </w:pPr>
      <w:r w:rsidRPr="00691B2B">
        <w:rPr>
          <w:rStyle w:val="EndnoteReference"/>
          <w:rFonts w:ascii="Times New Roman" w:hAnsi="Times New Roman"/>
        </w:rPr>
        <w:endnoteRef/>
      </w:r>
      <w:r w:rsidRPr="00691B2B">
        <w:rPr>
          <w:rFonts w:ascii="Times New Roman" w:hAnsi="Times New Roman"/>
        </w:rPr>
        <w:t xml:space="preserve"> </w:t>
      </w:r>
      <w:r w:rsidRPr="00AB1EDD">
        <w:rPr>
          <w:rFonts w:ascii="Times New Roman" w:hAnsi="Times New Roman"/>
          <w:i/>
          <w:sz w:val="20"/>
          <w:szCs w:val="20"/>
        </w:rPr>
        <w:t xml:space="preserve">The </w:t>
      </w:r>
      <w:r>
        <w:rPr>
          <w:rFonts w:ascii="Times New Roman" w:hAnsi="Times New Roman"/>
          <w:i/>
          <w:sz w:val="20"/>
          <w:szCs w:val="20"/>
        </w:rPr>
        <w:t xml:space="preserve">Vietnam Business Forum </w:t>
      </w:r>
      <w:r w:rsidRPr="00AB1EDD">
        <w:rPr>
          <w:rFonts w:ascii="Times New Roman" w:hAnsi="Times New Roman"/>
          <w:i/>
          <w:sz w:val="20"/>
          <w:szCs w:val="20"/>
        </w:rPr>
        <w:t>Consortium is led by Vietnam Chamber of Commerce and Industry (VCCI),</w:t>
      </w:r>
    </w:p>
    <w:p w14:paraId="67F4B02D" w14:textId="0F0C92B0" w:rsidR="0070018B" w:rsidRPr="00AB1EDD" w:rsidRDefault="0070018B" w:rsidP="0070018B">
      <w:pPr>
        <w:tabs>
          <w:tab w:val="left" w:pos="5297"/>
        </w:tabs>
        <w:autoSpaceDE w:val="0"/>
        <w:autoSpaceDN w:val="0"/>
        <w:jc w:val="both"/>
        <w:rPr>
          <w:rFonts w:ascii="Times New Roman" w:hAnsi="Times New Roman"/>
          <w:i/>
          <w:sz w:val="20"/>
          <w:szCs w:val="20"/>
        </w:rPr>
      </w:pPr>
      <w:r w:rsidRPr="00AB1EDD">
        <w:rPr>
          <w:rFonts w:ascii="Times New Roman" w:hAnsi="Times New Roman"/>
          <w:i/>
          <w:sz w:val="20"/>
          <w:szCs w:val="20"/>
        </w:rPr>
        <w:t xml:space="preserve"> American Chamber of Commerce in Vietnam (AmCham), European Chamber of Commerce in Vietnam (</w:t>
      </w:r>
      <w:proofErr w:type="spellStart"/>
      <w:r w:rsidRPr="00AB1EDD">
        <w:rPr>
          <w:rFonts w:ascii="Times New Roman" w:hAnsi="Times New Roman"/>
          <w:i/>
          <w:sz w:val="20"/>
          <w:szCs w:val="20"/>
        </w:rPr>
        <w:t>EuroCham</w:t>
      </w:r>
      <w:proofErr w:type="spellEnd"/>
      <w:r w:rsidRPr="00AB1EDD">
        <w:rPr>
          <w:rFonts w:ascii="Times New Roman" w:hAnsi="Times New Roman"/>
          <w:i/>
          <w:sz w:val="20"/>
          <w:szCs w:val="20"/>
        </w:rPr>
        <w:t xml:space="preserve">), Korea Chamber of </w:t>
      </w:r>
      <w:r>
        <w:rPr>
          <w:rFonts w:ascii="Times New Roman" w:hAnsi="Times New Roman"/>
          <w:i/>
          <w:sz w:val="20"/>
          <w:szCs w:val="20"/>
        </w:rPr>
        <w:t>Commerce in Vietnam (</w:t>
      </w:r>
      <w:proofErr w:type="spellStart"/>
      <w:r>
        <w:rPr>
          <w:rFonts w:ascii="Times New Roman" w:hAnsi="Times New Roman"/>
          <w:i/>
          <w:sz w:val="20"/>
          <w:szCs w:val="20"/>
        </w:rPr>
        <w:t>KoCham</w:t>
      </w:r>
      <w:proofErr w:type="spellEnd"/>
      <w:r>
        <w:rPr>
          <w:rFonts w:ascii="Times New Roman" w:hAnsi="Times New Roman"/>
          <w:i/>
          <w:sz w:val="20"/>
          <w:szCs w:val="20"/>
        </w:rPr>
        <w:t>),</w:t>
      </w:r>
      <w:r w:rsidRPr="00AB1EDD">
        <w:rPr>
          <w:rFonts w:ascii="Times New Roman" w:hAnsi="Times New Roman"/>
          <w:i/>
          <w:sz w:val="20"/>
          <w:szCs w:val="20"/>
        </w:rPr>
        <w:t xml:space="preserve"> Japan Business Association in </w:t>
      </w:r>
      <w:r>
        <w:rPr>
          <w:rFonts w:ascii="Times New Roman" w:hAnsi="Times New Roman"/>
          <w:i/>
          <w:sz w:val="20"/>
          <w:szCs w:val="20"/>
        </w:rPr>
        <w:t>Vietnam (JCCI), and British Business Group in Vietnam (BBGV). There are 09</w:t>
      </w:r>
      <w:r w:rsidRPr="00AB1EDD">
        <w:rPr>
          <w:rFonts w:ascii="Times New Roman" w:hAnsi="Times New Roman"/>
          <w:i/>
          <w:sz w:val="20"/>
          <w:szCs w:val="20"/>
        </w:rPr>
        <w:t xml:space="preserve"> other business organizations and chambers of commerce who participate in the Consortium as Associate Members, </w:t>
      </w:r>
      <w:r>
        <w:rPr>
          <w:rFonts w:ascii="Times New Roman" w:hAnsi="Times New Roman"/>
          <w:i/>
          <w:sz w:val="20"/>
          <w:szCs w:val="20"/>
        </w:rPr>
        <w:t xml:space="preserve">namely: </w:t>
      </w:r>
      <w:proofErr w:type="spellStart"/>
      <w:r>
        <w:rPr>
          <w:rFonts w:ascii="Times New Roman" w:hAnsi="Times New Roman"/>
          <w:i/>
          <w:sz w:val="20"/>
          <w:szCs w:val="20"/>
        </w:rPr>
        <w:t>AusCham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  <w:szCs w:val="20"/>
        </w:rPr>
        <w:t>CanCham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, HKBAV, </w:t>
      </w:r>
      <w:proofErr w:type="spellStart"/>
      <w:r>
        <w:rPr>
          <w:rFonts w:ascii="Times New Roman" w:hAnsi="Times New Roman"/>
          <w:i/>
          <w:sz w:val="20"/>
          <w:szCs w:val="20"/>
        </w:rPr>
        <w:t>InCham</w:t>
      </w:r>
      <w:proofErr w:type="spellEnd"/>
      <w:r w:rsidRPr="00AB1EDD">
        <w:rPr>
          <w:rFonts w:ascii="Times New Roman" w:hAnsi="Times New Roman"/>
          <w:i/>
          <w:sz w:val="20"/>
          <w:szCs w:val="20"/>
        </w:rPr>
        <w:t>, SBA, SBG, CTCVN</w:t>
      </w:r>
      <w:r>
        <w:rPr>
          <w:rFonts w:ascii="Times New Roman" w:hAnsi="Times New Roman"/>
          <w:i/>
          <w:sz w:val="20"/>
          <w:szCs w:val="20"/>
        </w:rPr>
        <w:t>, Hanoi BA, TBA</w:t>
      </w:r>
      <w:r w:rsidRPr="00AB1EDD">
        <w:rPr>
          <w:rFonts w:ascii="Times New Roman" w:hAnsi="Times New Roman"/>
          <w:i/>
          <w:sz w:val="20"/>
          <w:szCs w:val="20"/>
        </w:rPr>
        <w:t>.</w:t>
      </w:r>
    </w:p>
    <w:p w14:paraId="6F128822" w14:textId="706435B0" w:rsidR="0070018B" w:rsidRDefault="0070018B" w:rsidP="0070018B">
      <w:pPr>
        <w:tabs>
          <w:tab w:val="left" w:pos="5297"/>
        </w:tabs>
        <w:autoSpaceDE w:val="0"/>
        <w:autoSpaceDN w:val="0"/>
        <w:jc w:val="both"/>
        <w:rPr>
          <w:rFonts w:ascii="Times New Roman" w:hAnsi="Times New Roman"/>
          <w:i/>
          <w:sz w:val="20"/>
          <w:szCs w:val="20"/>
        </w:rPr>
      </w:pPr>
      <w:r w:rsidRPr="00AB1EDD">
        <w:rPr>
          <w:rFonts w:ascii="Times New Roman" w:hAnsi="Times New Roman"/>
          <w:i/>
          <w:sz w:val="20"/>
          <w:szCs w:val="20"/>
        </w:rPr>
        <w:t>VBF’s activities are mainly carried out through high profile bi-annual Forums between the business community and high level Government leaders and through on</w:t>
      </w:r>
      <w:r>
        <w:rPr>
          <w:rFonts w:ascii="Times New Roman" w:hAnsi="Times New Roman"/>
          <w:i/>
          <w:sz w:val="20"/>
          <w:szCs w:val="20"/>
        </w:rPr>
        <w:t>-</w:t>
      </w:r>
      <w:r w:rsidRPr="00AB1EDD">
        <w:rPr>
          <w:rFonts w:ascii="Times New Roman" w:hAnsi="Times New Roman"/>
          <w:i/>
          <w:sz w:val="20"/>
          <w:szCs w:val="20"/>
        </w:rPr>
        <w:t>going activities of specialized Working Groups (“WGs”) cutting across sectors: Banking, Capital Marke</w:t>
      </w:r>
      <w:r>
        <w:rPr>
          <w:rFonts w:ascii="Times New Roman" w:hAnsi="Times New Roman"/>
          <w:i/>
          <w:sz w:val="20"/>
          <w:szCs w:val="20"/>
        </w:rPr>
        <w:t>ts, Tax, Customs, Investment &amp; Trade, Land, Education &amp;</w:t>
      </w:r>
      <w:r w:rsidRPr="00AB1EDD">
        <w:rPr>
          <w:rFonts w:ascii="Times New Roman" w:hAnsi="Times New Roman"/>
          <w:i/>
          <w:sz w:val="20"/>
          <w:szCs w:val="20"/>
        </w:rPr>
        <w:t xml:space="preserve"> Training, HR, Agriculture, Infrastructure, Power &amp; Energy, Port &amp; Shipping, Mining, Automotive, Tourism</w:t>
      </w:r>
      <w:r>
        <w:rPr>
          <w:rFonts w:ascii="Times New Roman" w:hAnsi="Times New Roman"/>
          <w:i/>
          <w:sz w:val="20"/>
          <w:szCs w:val="20"/>
        </w:rPr>
        <w:t>,</w:t>
      </w:r>
      <w:r w:rsidRPr="00AB1EDD">
        <w:rPr>
          <w:rFonts w:ascii="Times New Roman" w:hAnsi="Times New Roman"/>
          <w:i/>
          <w:sz w:val="20"/>
          <w:szCs w:val="20"/>
        </w:rPr>
        <w:t xml:space="preserve"> and Government &amp; Integrity. </w:t>
      </w:r>
    </w:p>
    <w:p w14:paraId="34FD6E0C" w14:textId="77777777" w:rsidR="0070018B" w:rsidRPr="00AB1EDD" w:rsidRDefault="0070018B" w:rsidP="0070018B">
      <w:pPr>
        <w:tabs>
          <w:tab w:val="left" w:pos="5297"/>
        </w:tabs>
        <w:autoSpaceDE w:val="0"/>
        <w:autoSpaceDN w:val="0"/>
        <w:jc w:val="both"/>
        <w:rPr>
          <w:rFonts w:ascii="Times New Roman" w:hAnsi="Times New Roman"/>
          <w:i/>
          <w:sz w:val="20"/>
          <w:szCs w:val="20"/>
        </w:rPr>
      </w:pPr>
      <w:r w:rsidRPr="00AB1EDD">
        <w:rPr>
          <w:rFonts w:ascii="Times New Roman" w:hAnsi="Times New Roman"/>
          <w:i/>
          <w:sz w:val="20"/>
          <w:szCs w:val="20"/>
        </w:rPr>
        <w:t>After 20 years since its establishment, VBF has been strongly developed both in terms of membership, activities and reputation. The VBF bi-annual forums frequently receive a high attention by Government Agencies, businesses, local &amp; foreign chambers, diplomatic missions and well known international organizations in Vietnam and press</w:t>
      </w:r>
      <w:r>
        <w:rPr>
          <w:rFonts w:ascii="Times New Roman" w:hAnsi="Times New Roman"/>
          <w:i/>
          <w:sz w:val="20"/>
          <w:szCs w:val="20"/>
        </w:rPr>
        <w:t>.</w:t>
      </w:r>
    </w:p>
    <w:p w14:paraId="79739933" w14:textId="77777777" w:rsidR="0070018B" w:rsidRDefault="0070018B" w:rsidP="0070018B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1B39D" w14:textId="77777777" w:rsidR="00726F49" w:rsidRDefault="00726F49" w:rsidP="005D62DD">
      <w:pPr>
        <w:spacing w:after="0" w:line="240" w:lineRule="auto"/>
      </w:pPr>
      <w:r>
        <w:separator/>
      </w:r>
    </w:p>
  </w:footnote>
  <w:footnote w:type="continuationSeparator" w:id="0">
    <w:p w14:paraId="7CA6A155" w14:textId="77777777" w:rsidR="00726F49" w:rsidRDefault="00726F49" w:rsidP="005D6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70" w:type="dxa"/>
      <w:tblInd w:w="-522" w:type="dxa"/>
      <w:tblLook w:val="04A0" w:firstRow="1" w:lastRow="0" w:firstColumn="1" w:lastColumn="0" w:noHBand="0" w:noVBand="1"/>
    </w:tblPr>
    <w:tblGrid>
      <w:gridCol w:w="5739"/>
      <w:gridCol w:w="5331"/>
    </w:tblGrid>
    <w:tr w:rsidR="00A21569" w14:paraId="46188A33" w14:textId="77777777" w:rsidTr="00F75A5E">
      <w:trPr>
        <w:trHeight w:val="2051"/>
      </w:trPr>
      <w:tc>
        <w:tcPr>
          <w:tcW w:w="5739" w:type="dxa"/>
          <w:shd w:val="clear" w:color="auto" w:fill="auto"/>
        </w:tcPr>
        <w:p w14:paraId="3D5114AD" w14:textId="493121F4" w:rsidR="00A21569" w:rsidRPr="0029441D" w:rsidRDefault="00A21569" w:rsidP="00F75A5E">
          <w:pPr>
            <w:pStyle w:val="Header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noProof/>
              <w:sz w:val="18"/>
              <w:szCs w:val="18"/>
              <w:lang w:val="en-US"/>
            </w:rPr>
            <w:drawing>
              <wp:inline distT="0" distB="0" distL="0" distR="0" wp14:anchorId="0C6FEFD9" wp14:editId="4814B897">
                <wp:extent cx="2611755" cy="614680"/>
                <wp:effectExtent l="0" t="0" r="0" b="0"/>
                <wp:docPr id="17" name="Picture 17" descr="Description: Y:\TRAMY_VBF\AppData\Local\Microsoft\Windows\Temporary Internet Files\Content.IE5\Y57CYOYQ\VBF-logo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Y:\TRAMY_VBF\AppData\Local\Microsoft\Windows\Temporary Internet Files\Content.IE5\Y57CYOYQ\VBF-logo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175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1" w:type="dxa"/>
          <w:shd w:val="clear" w:color="auto" w:fill="auto"/>
        </w:tcPr>
        <w:p w14:paraId="6A92F734" w14:textId="77777777" w:rsidR="00A21569" w:rsidRPr="00D728C1" w:rsidRDefault="00A21569" w:rsidP="00F75A5E">
          <w:pPr>
            <w:pStyle w:val="Header"/>
            <w:ind w:left="1893"/>
            <w:rPr>
              <w:rFonts w:ascii="Tahoma" w:hAnsi="Tahoma" w:cs="Tahoma"/>
              <w:b/>
              <w:color w:val="404040"/>
              <w:sz w:val="20"/>
              <w:szCs w:val="20"/>
            </w:rPr>
          </w:pPr>
          <w:r w:rsidRPr="00D728C1">
            <w:rPr>
              <w:rFonts w:ascii="Tahoma" w:hAnsi="Tahoma" w:cs="Tahoma"/>
              <w:b/>
              <w:color w:val="404040"/>
              <w:sz w:val="20"/>
              <w:szCs w:val="20"/>
            </w:rPr>
            <w:t xml:space="preserve">Vietnam Business Forum </w:t>
          </w:r>
        </w:p>
        <w:p w14:paraId="2322753C" w14:textId="77777777" w:rsidR="00A21569" w:rsidRPr="00D728C1" w:rsidRDefault="00A21569" w:rsidP="00F75A5E">
          <w:pPr>
            <w:pStyle w:val="Header"/>
            <w:ind w:left="1893"/>
            <w:rPr>
              <w:rFonts w:ascii="Tahoma" w:hAnsi="Tahoma" w:cs="Tahoma"/>
              <w:color w:val="404040"/>
              <w:sz w:val="20"/>
              <w:szCs w:val="20"/>
            </w:rPr>
          </w:pPr>
          <w:r w:rsidRPr="00D728C1">
            <w:rPr>
              <w:rFonts w:ascii="Tahoma" w:hAnsi="Tahoma" w:cs="Tahoma"/>
              <w:color w:val="404040"/>
              <w:sz w:val="20"/>
              <w:szCs w:val="20"/>
            </w:rPr>
            <w:t xml:space="preserve">3B Floor, </w:t>
          </w:r>
          <w:proofErr w:type="spellStart"/>
          <w:r w:rsidRPr="00D728C1">
            <w:rPr>
              <w:rFonts w:ascii="Tahoma" w:hAnsi="Tahoma" w:cs="Tahoma"/>
              <w:color w:val="404040"/>
              <w:sz w:val="20"/>
              <w:szCs w:val="20"/>
            </w:rPr>
            <w:t>Horison</w:t>
          </w:r>
          <w:proofErr w:type="spellEnd"/>
          <w:r w:rsidRPr="00D728C1">
            <w:rPr>
              <w:rFonts w:ascii="Tahoma" w:hAnsi="Tahoma" w:cs="Tahoma"/>
              <w:color w:val="404040"/>
              <w:sz w:val="20"/>
              <w:szCs w:val="20"/>
            </w:rPr>
            <w:t xml:space="preserve"> Tower, </w:t>
          </w:r>
        </w:p>
        <w:p w14:paraId="7BF8557C" w14:textId="77777777" w:rsidR="00A21569" w:rsidRPr="00D728C1" w:rsidRDefault="00A21569" w:rsidP="00F75A5E">
          <w:pPr>
            <w:pStyle w:val="Header"/>
            <w:ind w:left="1893"/>
            <w:rPr>
              <w:rFonts w:ascii="Tahoma" w:hAnsi="Tahoma" w:cs="Tahoma"/>
              <w:color w:val="404040"/>
              <w:sz w:val="20"/>
              <w:szCs w:val="20"/>
            </w:rPr>
          </w:pPr>
          <w:r w:rsidRPr="00D728C1">
            <w:rPr>
              <w:rFonts w:ascii="Tahoma" w:hAnsi="Tahoma" w:cs="Tahoma"/>
              <w:color w:val="404040"/>
              <w:sz w:val="20"/>
              <w:szCs w:val="20"/>
            </w:rPr>
            <w:t>40 Cat Linh Str., Dong Da Dist., Hanoi, Vietnam</w:t>
          </w:r>
        </w:p>
        <w:p w14:paraId="00F47C53" w14:textId="77777777" w:rsidR="00A21569" w:rsidRPr="00D728C1" w:rsidRDefault="00A21569" w:rsidP="00F75A5E">
          <w:pPr>
            <w:pStyle w:val="Header"/>
            <w:ind w:left="1893"/>
            <w:rPr>
              <w:rFonts w:ascii="Tahoma" w:hAnsi="Tahoma" w:cs="Tahoma"/>
              <w:color w:val="404040"/>
              <w:sz w:val="20"/>
              <w:szCs w:val="20"/>
            </w:rPr>
          </w:pPr>
        </w:p>
        <w:p w14:paraId="3E521C72" w14:textId="77777777" w:rsidR="00A21569" w:rsidRPr="00D728C1" w:rsidRDefault="00A21569" w:rsidP="00F75A5E">
          <w:pPr>
            <w:pStyle w:val="Header"/>
            <w:ind w:left="1893"/>
            <w:rPr>
              <w:rFonts w:ascii="Tahoma" w:hAnsi="Tahoma" w:cs="Tahoma"/>
              <w:color w:val="404040"/>
              <w:sz w:val="20"/>
              <w:szCs w:val="20"/>
            </w:rPr>
          </w:pPr>
          <w:r w:rsidRPr="00D728C1">
            <w:rPr>
              <w:rFonts w:ascii="Tahoma" w:hAnsi="Tahoma" w:cs="Tahoma"/>
              <w:color w:val="404040"/>
              <w:sz w:val="20"/>
              <w:szCs w:val="20"/>
            </w:rPr>
            <w:t>Tel.: (84 24) 3715 2223/6</w:t>
          </w:r>
        </w:p>
        <w:p w14:paraId="6F1A2644" w14:textId="77777777" w:rsidR="00A21569" w:rsidRPr="00D728C1" w:rsidRDefault="00A21569" w:rsidP="00F75A5E">
          <w:pPr>
            <w:pStyle w:val="Header"/>
            <w:ind w:left="1893"/>
            <w:rPr>
              <w:rFonts w:ascii="Tahoma" w:hAnsi="Tahoma" w:cs="Tahoma"/>
              <w:color w:val="404040"/>
              <w:sz w:val="20"/>
              <w:szCs w:val="20"/>
            </w:rPr>
          </w:pPr>
          <w:r w:rsidRPr="00D728C1">
            <w:rPr>
              <w:rFonts w:ascii="Tahoma" w:hAnsi="Tahoma" w:cs="Tahoma"/>
              <w:color w:val="404040"/>
              <w:sz w:val="20"/>
              <w:szCs w:val="20"/>
            </w:rPr>
            <w:t>Fax:  (84 24) 3715 2218</w:t>
          </w:r>
        </w:p>
        <w:p w14:paraId="593AF6BD" w14:textId="77777777" w:rsidR="00A21569" w:rsidRPr="0029441D" w:rsidRDefault="00A21569" w:rsidP="00F75A5E">
          <w:pPr>
            <w:pStyle w:val="Header"/>
            <w:ind w:left="1893"/>
            <w:rPr>
              <w:rFonts w:ascii="Times New Roman" w:hAnsi="Times New Roman"/>
              <w:sz w:val="18"/>
              <w:szCs w:val="18"/>
            </w:rPr>
          </w:pPr>
          <w:r w:rsidRPr="00D728C1">
            <w:rPr>
              <w:rFonts w:ascii="Tahoma" w:hAnsi="Tahoma" w:cs="Tahoma"/>
              <w:color w:val="404040"/>
              <w:sz w:val="20"/>
              <w:szCs w:val="20"/>
            </w:rPr>
            <w:t>www.vbf.org.vn</w:t>
          </w:r>
        </w:p>
      </w:tc>
    </w:tr>
  </w:tbl>
  <w:p w14:paraId="3919B70C" w14:textId="77777777" w:rsidR="00A21569" w:rsidRDefault="00A21569" w:rsidP="00181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2281"/>
    <w:multiLevelType w:val="hybridMultilevel"/>
    <w:tmpl w:val="3A3A4E54"/>
    <w:lvl w:ilvl="0" w:tplc="97588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451BCC"/>
    <w:multiLevelType w:val="hybridMultilevel"/>
    <w:tmpl w:val="342E51CE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91547CF"/>
    <w:multiLevelType w:val="hybridMultilevel"/>
    <w:tmpl w:val="4714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15248"/>
    <w:multiLevelType w:val="hybridMultilevel"/>
    <w:tmpl w:val="BE8222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D46022"/>
    <w:multiLevelType w:val="hybridMultilevel"/>
    <w:tmpl w:val="7AC6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E7EDD"/>
    <w:multiLevelType w:val="hybridMultilevel"/>
    <w:tmpl w:val="873C7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15C8C"/>
    <w:multiLevelType w:val="multilevel"/>
    <w:tmpl w:val="5338E1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70F52D8B"/>
    <w:multiLevelType w:val="hybridMultilevel"/>
    <w:tmpl w:val="B3C2AB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C2F9D"/>
    <w:multiLevelType w:val="hybridMultilevel"/>
    <w:tmpl w:val="C4082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D7FE4"/>
    <w:multiLevelType w:val="hybridMultilevel"/>
    <w:tmpl w:val="520AA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58"/>
    <w:rsid w:val="00070D77"/>
    <w:rsid w:val="000972A4"/>
    <w:rsid w:val="000A5ECF"/>
    <w:rsid w:val="000B4EA3"/>
    <w:rsid w:val="000B65EC"/>
    <w:rsid w:val="00103DC6"/>
    <w:rsid w:val="001062C4"/>
    <w:rsid w:val="00181F18"/>
    <w:rsid w:val="001C028B"/>
    <w:rsid w:val="001D2012"/>
    <w:rsid w:val="001D62F8"/>
    <w:rsid w:val="001F5B9B"/>
    <w:rsid w:val="00204325"/>
    <w:rsid w:val="00211CD6"/>
    <w:rsid w:val="00221DED"/>
    <w:rsid w:val="00226124"/>
    <w:rsid w:val="00234201"/>
    <w:rsid w:val="00257DFD"/>
    <w:rsid w:val="002650C4"/>
    <w:rsid w:val="0027363A"/>
    <w:rsid w:val="003C7662"/>
    <w:rsid w:val="003E34C7"/>
    <w:rsid w:val="00402B40"/>
    <w:rsid w:val="00404224"/>
    <w:rsid w:val="004321B9"/>
    <w:rsid w:val="00474FCC"/>
    <w:rsid w:val="00476D60"/>
    <w:rsid w:val="004B0F13"/>
    <w:rsid w:val="004B763C"/>
    <w:rsid w:val="004C7FDC"/>
    <w:rsid w:val="004D5C22"/>
    <w:rsid w:val="00533671"/>
    <w:rsid w:val="00550592"/>
    <w:rsid w:val="00555EC1"/>
    <w:rsid w:val="0058362C"/>
    <w:rsid w:val="005A07B8"/>
    <w:rsid w:val="005B2C1A"/>
    <w:rsid w:val="005D62DD"/>
    <w:rsid w:val="0066668C"/>
    <w:rsid w:val="00671273"/>
    <w:rsid w:val="006771AB"/>
    <w:rsid w:val="006857D4"/>
    <w:rsid w:val="00690D78"/>
    <w:rsid w:val="006A6099"/>
    <w:rsid w:val="006C1B5B"/>
    <w:rsid w:val="006E7341"/>
    <w:rsid w:val="0070018B"/>
    <w:rsid w:val="00716D50"/>
    <w:rsid w:val="00726F49"/>
    <w:rsid w:val="007420C8"/>
    <w:rsid w:val="0074773F"/>
    <w:rsid w:val="00790851"/>
    <w:rsid w:val="007B3567"/>
    <w:rsid w:val="007C471D"/>
    <w:rsid w:val="007C5585"/>
    <w:rsid w:val="007D4C65"/>
    <w:rsid w:val="007F6FCC"/>
    <w:rsid w:val="00804F40"/>
    <w:rsid w:val="00837CA5"/>
    <w:rsid w:val="00837CE3"/>
    <w:rsid w:val="008838FF"/>
    <w:rsid w:val="0092744E"/>
    <w:rsid w:val="009352FA"/>
    <w:rsid w:val="009C2F92"/>
    <w:rsid w:val="009E56FF"/>
    <w:rsid w:val="00A20758"/>
    <w:rsid w:val="00A21569"/>
    <w:rsid w:val="00A2223E"/>
    <w:rsid w:val="00A228D4"/>
    <w:rsid w:val="00A55015"/>
    <w:rsid w:val="00A557B9"/>
    <w:rsid w:val="00A96FD1"/>
    <w:rsid w:val="00AC3114"/>
    <w:rsid w:val="00B71FA6"/>
    <w:rsid w:val="00BC122A"/>
    <w:rsid w:val="00BE111A"/>
    <w:rsid w:val="00C20CDF"/>
    <w:rsid w:val="00C37BCA"/>
    <w:rsid w:val="00C95199"/>
    <w:rsid w:val="00CE2087"/>
    <w:rsid w:val="00D261D2"/>
    <w:rsid w:val="00D47939"/>
    <w:rsid w:val="00D86F14"/>
    <w:rsid w:val="00E02C86"/>
    <w:rsid w:val="00E05B7A"/>
    <w:rsid w:val="00E147F5"/>
    <w:rsid w:val="00E35B49"/>
    <w:rsid w:val="00E47141"/>
    <w:rsid w:val="00E56DF6"/>
    <w:rsid w:val="00ED0203"/>
    <w:rsid w:val="00ED1408"/>
    <w:rsid w:val="00ED410D"/>
    <w:rsid w:val="00EE7711"/>
    <w:rsid w:val="00EF2EB8"/>
    <w:rsid w:val="00F10906"/>
    <w:rsid w:val="00F10F31"/>
    <w:rsid w:val="00F15592"/>
    <w:rsid w:val="00F1682A"/>
    <w:rsid w:val="00F276E3"/>
    <w:rsid w:val="00F50FC8"/>
    <w:rsid w:val="00F573F8"/>
    <w:rsid w:val="00F75A5E"/>
    <w:rsid w:val="00F93BA1"/>
    <w:rsid w:val="00FB5C1A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0ED62"/>
  <w15:docId w15:val="{A1FEFA5F-E62F-4755-8124-850B9CAB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2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2F8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62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62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62D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6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2DD"/>
  </w:style>
  <w:style w:type="paragraph" w:styleId="Footer">
    <w:name w:val="footer"/>
    <w:basedOn w:val="Normal"/>
    <w:link w:val="FooterChar"/>
    <w:uiPriority w:val="99"/>
    <w:unhideWhenUsed/>
    <w:rsid w:val="005D6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2DD"/>
  </w:style>
  <w:style w:type="paragraph" w:styleId="FootnoteText">
    <w:name w:val="footnote text"/>
    <w:aliases w:val="Footnote Text Char1,Footnote Text Char Char,Footnote Text1,fn,footnote text"/>
    <w:basedOn w:val="Normal"/>
    <w:link w:val="FootnoteTextChar"/>
    <w:uiPriority w:val="99"/>
    <w:unhideWhenUsed/>
    <w:rsid w:val="0058362C"/>
    <w:pPr>
      <w:spacing w:after="0" w:line="240" w:lineRule="auto"/>
    </w:pPr>
    <w:rPr>
      <w:rFonts w:ascii="Arial" w:eastAsia="Batang" w:hAnsi="Arial" w:cs="Times New Roman"/>
      <w:sz w:val="20"/>
      <w:szCs w:val="20"/>
      <w:lang w:eastAsia="ko-KR"/>
    </w:rPr>
  </w:style>
  <w:style w:type="character" w:customStyle="1" w:styleId="FootnoteTextChar">
    <w:name w:val="Footnote Text Char"/>
    <w:aliases w:val="Footnote Text Char1 Char,Footnote Text Char Char Char,Footnote Text1 Char,fn Char,footnote text Char"/>
    <w:basedOn w:val="DefaultParagraphFont"/>
    <w:link w:val="FootnoteText"/>
    <w:uiPriority w:val="99"/>
    <w:rsid w:val="0058362C"/>
    <w:rPr>
      <w:rFonts w:ascii="Arial" w:eastAsia="Batang" w:hAnsi="Arial" w:cs="Times New Roman"/>
      <w:sz w:val="20"/>
      <w:szCs w:val="20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E02C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02C8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C8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C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C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C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C86"/>
    <w:rPr>
      <w:rFonts w:ascii="Times New Roman" w:hAnsi="Times New Roman"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D86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bf.org.v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ong.ba.hung.we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BC5F2-9C52-44AF-BA35-C06CF36D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John Rockhold</cp:lastModifiedBy>
  <cp:revision>3</cp:revision>
  <cp:lastPrinted>2019-06-03T10:52:00Z</cp:lastPrinted>
  <dcterms:created xsi:type="dcterms:W3CDTF">2019-08-14T03:09:00Z</dcterms:created>
  <dcterms:modified xsi:type="dcterms:W3CDTF">2019-08-14T03:10:00Z</dcterms:modified>
</cp:coreProperties>
</file>